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9D" w:rsidRPr="00B6004F" w:rsidRDefault="002D6F9D">
      <w:pPr>
        <w:rPr>
          <w:sz w:val="28"/>
          <w:szCs w:val="28"/>
        </w:rPr>
      </w:pPr>
      <w:r w:rsidRPr="00B600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Тарифы (цены) для потребителей, установленные для </w:t>
      </w:r>
      <w:proofErr w:type="spellStart"/>
      <w:r w:rsidRPr="00B6004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ресурсоснабжающих</w:t>
      </w:r>
      <w:proofErr w:type="spellEnd"/>
      <w:r w:rsidRPr="00B6004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организаций. </w:t>
      </w:r>
      <w:proofErr w:type="spellStart"/>
      <w:r w:rsidRPr="00B6004F">
        <w:rPr>
          <w:rFonts w:ascii="Arial" w:hAnsi="Arial" w:cs="Arial"/>
          <w:color w:val="000000"/>
          <w:sz w:val="28"/>
          <w:szCs w:val="28"/>
          <w:shd w:val="clear" w:color="auto" w:fill="FFFFFF"/>
        </w:rPr>
        <w:t>Г.Ульяновск</w:t>
      </w:r>
      <w:proofErr w:type="spellEnd"/>
      <w:r w:rsidRPr="00B6004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B6004F" w:rsidRDefault="00B6004F">
      <w:pPr>
        <w:rPr>
          <w:sz w:val="52"/>
          <w:szCs w:val="52"/>
        </w:rPr>
      </w:pPr>
    </w:p>
    <w:p w:rsidR="00DB12DF" w:rsidRDefault="002D6F9D" w:rsidP="00DB12DF">
      <w:pPr>
        <w:pStyle w:val="1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2D6F9D">
        <w:rPr>
          <w:sz w:val="52"/>
          <w:szCs w:val="52"/>
        </w:rPr>
        <w:t>Тарифы на 201</w:t>
      </w:r>
      <w:r>
        <w:rPr>
          <w:sz w:val="52"/>
          <w:szCs w:val="52"/>
        </w:rPr>
        <w:t>3</w:t>
      </w:r>
      <w:r w:rsidRPr="002D6F9D">
        <w:rPr>
          <w:sz w:val="52"/>
          <w:szCs w:val="52"/>
        </w:rPr>
        <w:t xml:space="preserve"> год</w:t>
      </w:r>
      <w:r w:rsidR="00A95683">
        <w:rPr>
          <w:noProof/>
        </w:rPr>
        <w:drawing>
          <wp:inline distT="0" distB="0" distL="0" distR="0">
            <wp:extent cx="8515350" cy="4742899"/>
            <wp:effectExtent l="0" t="0" r="0" b="635"/>
            <wp:docPr id="1" name="Рисунок 1" descr="D:\731. 2013\тариф ком.услуги для населения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31. 2013\тариф ком.услуги для населения 20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92" cy="474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DF" w:rsidRPr="00DB12DF" w:rsidRDefault="00DB12DF" w:rsidP="00DB12DF">
      <w:pPr>
        <w:pStyle w:val="1"/>
        <w:shd w:val="clear" w:color="auto" w:fill="FFFFFF"/>
        <w:spacing w:before="0" w:beforeAutospacing="0" w:after="150" w:afterAutospacing="0"/>
        <w:rPr>
          <w:rFonts w:ascii="Arial Narrow" w:hAnsi="Arial Narrow"/>
          <w:b w:val="0"/>
          <w:bCs w:val="0"/>
          <w:color w:val="1A1818"/>
          <w:sz w:val="42"/>
          <w:szCs w:val="42"/>
        </w:rPr>
      </w:pPr>
      <w:bookmarkStart w:id="0" w:name="_GoBack"/>
      <w:bookmarkEnd w:id="0"/>
      <w:r w:rsidRPr="00DB12DF">
        <w:rPr>
          <w:rFonts w:ascii="Arial Narrow" w:hAnsi="Arial Narrow"/>
          <w:b w:val="0"/>
          <w:bCs w:val="0"/>
          <w:color w:val="1A1818"/>
          <w:sz w:val="42"/>
          <w:szCs w:val="42"/>
        </w:rPr>
        <w:lastRenderedPageBreak/>
        <w:t>О внесении изменений в приказ Министерства экономики Ульяновской области от 20.11.2012 № 06-499</w:t>
      </w:r>
    </w:p>
    <w:tbl>
      <w:tblPr>
        <w:tblW w:w="134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5556"/>
      </w:tblGrid>
      <w:tr w:rsidR="00DB12DF" w:rsidRPr="00DB12DF" w:rsidTr="00DB12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DB12DF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DB12DF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B12DF" w:rsidRPr="00DB12DF" w:rsidRDefault="00DB12DF" w:rsidP="00DB12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№06-64 от 26.03.2013</w:t>
            </w:r>
          </w:p>
        </w:tc>
      </w:tr>
    </w:tbl>
    <w:p w:rsidR="00DB12DF" w:rsidRPr="00DB12DF" w:rsidRDefault="00DB12DF" w:rsidP="00DB1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B12DF" w:rsidRPr="00DB12DF" w:rsidRDefault="00DB12DF" w:rsidP="00DB1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на основании Положения о Министерстве экономики Ульяновской области, утверждённого постановлением Правительства Ульяновской области от 18.12.2007 № 29/478, приказываю:</w:t>
      </w:r>
    </w:p>
    <w:p w:rsidR="00DB12DF" w:rsidRPr="00DB12DF" w:rsidRDefault="00DB12DF" w:rsidP="00DB1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Внести изменение в приказ Министерства экономики Ульяновской области от 20.11.2012 № 06-499 «Об установлении цен (тарифов) на электрическую энергию, поставляемую населению и приравненным к населению категориям потребителей, на территории Ульяновской области на 2013 год», изложив в приложении таблицу «ЦЕНЫ (ТАРИФЫ) на электрическую энергию, поставляемую населению и приравненным к населению потребителям, на территории Ульяновской области, на 2013 год» в следующей редакции:</w:t>
      </w:r>
    </w:p>
    <w:p w:rsidR="00DB12DF" w:rsidRPr="00DB12DF" w:rsidRDefault="00DB12DF" w:rsidP="00DB1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«</w:t>
      </w:r>
      <w:bookmarkStart w:id="1" w:name="OLE_LINK1"/>
      <w:bookmarkEnd w:id="1"/>
      <w:r w:rsidRPr="00DB12D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Цены (Тарифы)</w:t>
      </w:r>
    </w:p>
    <w:p w:rsidR="00DB12DF" w:rsidRPr="00DB12DF" w:rsidRDefault="00DB12DF" w:rsidP="00DB1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на электрическую энергию, поставляемую населению и приравненным к</w:t>
      </w:r>
    </w:p>
    <w:p w:rsidR="00DB12DF" w:rsidRPr="00DB12DF" w:rsidRDefault="00DB12DF" w:rsidP="00DB12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населению потребителям, на территории Ульяновской области, на 2013 год</w:t>
      </w:r>
    </w:p>
    <w:p w:rsidR="00DB12DF" w:rsidRPr="00DB12DF" w:rsidRDefault="00DB12DF" w:rsidP="00DB12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13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1440"/>
        <w:gridCol w:w="1815"/>
        <w:gridCol w:w="1845"/>
        <w:gridCol w:w="435"/>
        <w:gridCol w:w="1410"/>
        <w:gridCol w:w="1845"/>
      </w:tblGrid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Показатель (группы</w:t>
            </w:r>
          </w:p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потребителей с разбивкой тарифа по ставкам и дифференциацией по зонам суток)</w:t>
            </w:r>
          </w:p>
        </w:tc>
        <w:tc>
          <w:tcPr>
            <w:tcW w:w="14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Единица</w:t>
            </w:r>
          </w:p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366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Цена (тариф)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 01.01.2013</w:t>
            </w:r>
          </w:p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 30.06.2013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 01.07.2013</w:t>
            </w:r>
          </w:p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 31.12.2013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Население </w:t>
            </w: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(тарифы указываются с учётом НДС)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Население, за исключением указанного в пунктах 1.2 и 1.3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2.82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2.50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2.80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Потребители, приравненные к населению </w:t>
            </w: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(тарифы указываются с учётом НДС)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Потребители, приравненные к населению, указанные в подпунктах 1, 3, 4 и 6 пункта 2 примечания,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</w:t>
            </w:r>
            <w:proofErr w:type="gramStart"/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газовыми  плитами</w:t>
            </w:r>
            <w:proofErr w:type="gramEnd"/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2.82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2.50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2.80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Потребители, приравненные к населению, указанные в подпунктах 1, 3, 4 и 6 пункта 2 примечания, приобретающие электроэнергию для населения, проживающего в городских населённых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Потребители, приравненные к населению, указанные в подпунктах 1, 3, 4 и 6 пункта 2 примечания, приобретающие электроэнергию для населения, проживающего в сельских населённых пунктах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2.3.1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Потребители, приравненные к населению, указанные в подпунктах 2, 5, 7, 8 пункта 2 примечания, в городских населённых пунктах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2.51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2.52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2.82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2.50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2.80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1.41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9060" w:type="dxa"/>
            <w:gridSpan w:val="4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Потребители, приравненные к населению, указанные в подпунктах 2, 5, 7, 8 пункта 2 примечания, в сельских населённых пунктах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1.75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1.95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Дневная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1.76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2.5.3</w:t>
            </w:r>
          </w:p>
        </w:tc>
        <w:tc>
          <w:tcPr>
            <w:tcW w:w="7215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Тариф, дифференцированный по трём зонам суток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1.98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1.74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1.94</w:t>
            </w:r>
          </w:p>
        </w:tc>
        <w:tc>
          <w:tcPr>
            <w:tcW w:w="369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кВт·ч</w:t>
            </w:r>
            <w:proofErr w:type="spellEnd"/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0.88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0.98</w:t>
            </w:r>
          </w:p>
        </w:tc>
        <w:tc>
          <w:tcPr>
            <w:tcW w:w="4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3255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DB12DF" w:rsidRPr="00DB12DF" w:rsidTr="00DB12DF">
        <w:tc>
          <w:tcPr>
            <w:tcW w:w="72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2DF" w:rsidRPr="00DB12DF" w:rsidRDefault="00DB12DF" w:rsidP="00DB12D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B12D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:rsidR="00DB12DF" w:rsidRPr="00DB12DF" w:rsidRDefault="00DB12DF" w:rsidP="00DB12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DB12DF" w:rsidRPr="00DB12DF" w:rsidRDefault="00DB12DF" w:rsidP="00DB12D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iCs/>
          <w:color w:val="1A1818"/>
          <w:sz w:val="18"/>
          <w:szCs w:val="18"/>
          <w:lang w:eastAsia="ru-RU"/>
        </w:rPr>
      </w:pPr>
      <w:r w:rsidRPr="00DB12DF">
        <w:rPr>
          <w:rFonts w:ascii="Arial" w:eastAsia="Times New Roman" w:hAnsi="Arial" w:cs="Arial"/>
          <w:i/>
          <w:iCs/>
          <w:color w:val="1A1818"/>
          <w:sz w:val="18"/>
          <w:szCs w:val="18"/>
          <w:lang w:eastAsia="ru-RU"/>
        </w:rPr>
        <w:t xml:space="preserve">Министр </w:t>
      </w:r>
      <w:proofErr w:type="spellStart"/>
      <w:r w:rsidRPr="00DB12DF">
        <w:rPr>
          <w:rFonts w:ascii="Arial" w:eastAsia="Times New Roman" w:hAnsi="Arial" w:cs="Arial"/>
          <w:i/>
          <w:iCs/>
          <w:color w:val="1A1818"/>
          <w:sz w:val="18"/>
          <w:szCs w:val="18"/>
          <w:lang w:eastAsia="ru-RU"/>
        </w:rPr>
        <w:t>О.В.Асмус</w:t>
      </w:r>
      <w:proofErr w:type="spellEnd"/>
    </w:p>
    <w:p w:rsidR="00DA10FD" w:rsidRDefault="00DA10FD"/>
    <w:p w:rsidR="002D6F9D" w:rsidRDefault="002D6F9D">
      <w:r w:rsidRPr="002D6F9D">
        <w:rPr>
          <w:sz w:val="52"/>
          <w:szCs w:val="52"/>
        </w:rPr>
        <w:lastRenderedPageBreak/>
        <w:t>Тарифы на 2014 год</w:t>
      </w:r>
      <w:r w:rsidRPr="002D6F9D">
        <w:rPr>
          <w:noProof/>
          <w:lang w:eastAsia="ru-RU"/>
        </w:rPr>
        <w:drawing>
          <wp:inline distT="0" distB="0" distL="0" distR="0">
            <wp:extent cx="7800975" cy="5906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278" cy="59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F9D" w:rsidSect="002D6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83"/>
    <w:rsid w:val="002D6F9D"/>
    <w:rsid w:val="00A95683"/>
    <w:rsid w:val="00B6004F"/>
    <w:rsid w:val="00DA10FD"/>
    <w:rsid w:val="00D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4D62-E6A4-4607-AD10-582D8E3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12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2DF"/>
  </w:style>
  <w:style w:type="paragraph" w:styleId="a4">
    <w:name w:val="Normal (Web)"/>
    <w:basedOn w:val="a"/>
    <w:uiPriority w:val="99"/>
    <w:semiHidden/>
    <w:unhideWhenUsed/>
    <w:rsid w:val="00DB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1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2014-03-31T07:09:00Z</dcterms:created>
  <dcterms:modified xsi:type="dcterms:W3CDTF">2014-03-31T07:09:00Z</dcterms:modified>
</cp:coreProperties>
</file>